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A6" w:rsidRDefault="00800CA6" w:rsidP="00800CA6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noProof/>
          <w:color w:val="002060"/>
          <w:sz w:val="36"/>
          <w:szCs w:val="36"/>
        </w:rPr>
      </w:pPr>
      <w:r w:rsidRPr="00B006C0">
        <w:rPr>
          <w:rFonts w:ascii="Times New Roman" w:hAnsi="Times New Roman" w:cs="Times New Roman"/>
          <w:b/>
          <w:bCs/>
          <w:i/>
          <w:iCs/>
          <w:noProof/>
          <w:color w:val="002060"/>
          <w:sz w:val="36"/>
          <w:szCs w:val="36"/>
        </w:rPr>
        <w:t>Нормотивно-правовое обеспечение.</w:t>
      </w:r>
    </w:p>
    <w:p w:rsidR="00800CA6" w:rsidRPr="00B006C0" w:rsidRDefault="00800CA6" w:rsidP="00800CA6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noProof/>
          <w:color w:val="002060"/>
          <w:sz w:val="36"/>
          <w:szCs w:val="36"/>
        </w:rPr>
      </w:pPr>
    </w:p>
    <w:p w:rsidR="00800CA6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Федеральный закон РФ № 273 от 29.12.2012 "Об образовании РФ"</w:t>
      </w:r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5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http://zakon-ob-obrazovanii.ru/</w:t>
        </w:r>
      </w:hyperlink>
    </w:p>
    <w:p w:rsidR="00800CA6" w:rsidRPr="0062260D" w:rsidRDefault="00800CA6" w:rsidP="00800CA6">
      <w:pPr>
        <w:pStyle w:val="a4"/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:rsidR="00800CA6" w:rsidRPr="0062260D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СемейныйкодексРоссийскойФедерации</w:t>
      </w:r>
      <w:proofErr w:type="spellEnd"/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6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http://www.semkod.ru/</w:t>
        </w:r>
      </w:hyperlink>
    </w:p>
    <w:p w:rsidR="00800CA6" w:rsidRPr="0025053A" w:rsidRDefault="00800CA6" w:rsidP="00800CA6">
      <w:pPr>
        <w:pStyle w:val="a4"/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:rsidR="00800CA6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ФедеральныйзаконРФ№</w:t>
      </w:r>
      <w:proofErr w:type="spellEnd"/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124-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ФЗ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</w:t>
      </w:r>
      <w:proofErr w:type="spellStart"/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ОбосновныхгарантияхправребенкавРФ</w:t>
      </w:r>
      <w:proofErr w:type="spellEnd"/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:rsidR="00800CA6" w:rsidRDefault="00800CA6" w:rsidP="00800CA6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7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https://rg.ru/1998/08/05/detskie-prava-dok.html</w:t>
        </w:r>
      </w:hyperlink>
    </w:p>
    <w:p w:rsidR="00800CA6" w:rsidRPr="0062260D" w:rsidRDefault="00800CA6" w:rsidP="00800CA6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62260D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Конвенцияоправахребенка</w:t>
      </w:r>
      <w:proofErr w:type="spellEnd"/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8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http://www.un.org/ru/documents/decl_conv/conventions/childcon</w:t>
        </w:r>
      </w:hyperlink>
    </w:p>
    <w:p w:rsidR="00800CA6" w:rsidRPr="0062260D" w:rsidRDefault="00800CA6" w:rsidP="00800CA6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УказПрезидентаРоссийскойФедерации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Омерахпообеспечениюинформационнойбезопасностироссийскойфедерацииприиспользованииинформационно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-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телекоммуникационныхсетеймеждународногоинформационно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го обмена"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9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http://base.garant.ru/192944/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СанПиН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2.2.2/2.4.1340-03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Гигиеническиетребованиякперсональнымэлектронно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-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вычислительныммашинамиорганизацииработы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0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http://docs.cntd.ru/document/901865498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ПриказМинтрудаРоссии№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544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нот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18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октября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2013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. "</w:t>
      </w: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Обутверждениипрофессиональногостандарта</w:t>
      </w:r>
      <w:proofErr w:type="spellEnd"/>
      <w:proofErr w:type="gram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«П</w:t>
      </w:r>
      <w:proofErr w:type="gramEnd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едагог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(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пе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дагогическая деятельность в сфере дошкольного, начального общего, основного общего, среднего общего образования)воспитатель, учитель)"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1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http://base.garant.ru/70535556/</w:t>
        </w:r>
      </w:hyperlink>
    </w:p>
    <w:p w:rsidR="00800CA6" w:rsidRPr="0025053A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62260D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ПриказМинистерстваобразованияинаукиРоссийскойФедерации</w:t>
      </w:r>
      <w:proofErr w:type="spellEnd"/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(</w:t>
      </w:r>
      <w:proofErr w:type="spellStart"/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МинобрнаукиРоссии</w:t>
      </w:r>
      <w:proofErr w:type="spellEnd"/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)N 1324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от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10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декабря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2013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года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"Об утверждении показателей деятельности образовательной организации, подлежащей </w:t>
      </w:r>
      <w:proofErr w:type="spellStart"/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самообследованию</w:t>
      </w:r>
      <w:proofErr w:type="spellEnd"/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2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http://273-фз.рф/akty_minobrnauki_rossii/prikaz-minobrnauki-rf-ot-10122013-no-1324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ПриказМинистерстваобразованияинаукиРоссийскойФедерации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(</w:t>
      </w: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МинобрнаукиРоссии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)N 462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от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14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июня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2013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года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</w:t>
      </w: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Обутверждениипорядкапроведениясамообс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ледования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образовательной организацией"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3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http://legalacts.ru/doc/prikaz-minobrnauki-rossii-ot-14062013-n-462/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СанПиН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2.4.1.3049-13 "</w:t>
      </w: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Санитарно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-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эпидемиологическиетребованиякустройству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,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содержаниюиорганизациирежимаработыдошкольныхобразовательныхорганизаций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4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http://base.garant.ru/70414724/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proofErr w:type="spellStart"/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ПриказМинистерстваобразованияинаукиРосси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йской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Федерации (</w:t>
      </w:r>
      <w:proofErr w:type="spellStart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Минобрнауки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России) N 1014 от 30 августа 2013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5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http://legalacts.ru/doc/prikaz-minobrnauki-rossii-ot-30082013-n-1014/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ФГОС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дошкольного образования Приказ Министерства образования и науки Российской Федерации (</w:t>
      </w:r>
      <w:proofErr w:type="spellStart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Минобрнауки</w:t>
      </w:r>
      <w:proofErr w:type="spellEnd"/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     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6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http://legalacts.ru/doc/prikaz-minobrnauki-rossii-ot-17102013-n-1155/</w:t>
        </w:r>
      </w:hyperlink>
    </w:p>
    <w:p w:rsidR="00800CA6" w:rsidRPr="006226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800CA6" w:rsidRPr="0025053A" w:rsidRDefault="00800CA6" w:rsidP="00800CA6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Постановление Правительства РФ от 10 июля 2013 г. N 582 "Об утверждении Правил размещения в сети Интернет и обновления информации об образовательном учреждении"</w:t>
      </w: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  <w:hyperlink r:id="rId17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http://government.ru/docs/3007/</w:t>
        </w:r>
      </w:hyperlink>
    </w:p>
    <w:p w:rsidR="00800CA6" w:rsidRPr="00B006C0" w:rsidRDefault="00800CA6" w:rsidP="00800CA6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</w:rPr>
      </w:pPr>
    </w:p>
    <w:p w:rsidR="00800CA6" w:rsidRDefault="00800CA6" w:rsidP="00800CA6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18" w:tgtFrame="_blank" w:history="1">
        <w:r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Федеральный закон от 29.12.2010 N 436-ФЗ</w:t>
        </w:r>
      </w:hyperlink>
      <w:r>
        <w:rPr>
          <w:rFonts w:ascii="Roboto-Regular" w:hAnsi="Roboto-Regular"/>
          <w:color w:val="2D2F32"/>
          <w:sz w:val="21"/>
          <w:szCs w:val="21"/>
        </w:rPr>
        <w:t> "О защите детей от информации, причиняющей вред их здоровью и развитию"</w:t>
      </w:r>
    </w:p>
    <w:p w:rsidR="00800CA6" w:rsidRDefault="00800CA6" w:rsidP="00800CA6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</w:rPr>
      </w:pPr>
      <w:hyperlink r:id="rId19" w:history="1">
        <w:r w:rsidRPr="00BE0CEB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https://pravo.edusite.ru/FederalLaw-N-436.pdf</w:t>
        </w:r>
      </w:hyperlink>
    </w:p>
    <w:p w:rsidR="00800CA6" w:rsidRPr="0059430D" w:rsidRDefault="00800CA6" w:rsidP="00800CA6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</w:rPr>
      </w:pPr>
    </w:p>
    <w:p w:rsidR="00800CA6" w:rsidRDefault="00800CA6" w:rsidP="00800CA6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0" w:tgtFrame="_blank" w:history="1">
        <w:r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Письмо Министерства образования и науки Российской Федерации от 14 мая 2018 г. N 08-1184</w:t>
        </w:r>
      </w:hyperlink>
      <w:r>
        <w:rPr>
          <w:rFonts w:ascii="Roboto-Regular" w:hAnsi="Roboto-Regular"/>
          <w:color w:val="2D2F32"/>
          <w:sz w:val="21"/>
          <w:szCs w:val="21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интернет»</w:t>
      </w:r>
    </w:p>
    <w:p w:rsidR="00800CA6" w:rsidRDefault="00800CA6" w:rsidP="00800CA6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1" w:history="1">
        <w:r w:rsidRPr="00BE0CEB">
          <w:rPr>
            <w:rStyle w:val="a3"/>
            <w:rFonts w:ascii="Roboto-Regular" w:hAnsi="Roboto-Regular"/>
            <w:sz w:val="21"/>
            <w:szCs w:val="21"/>
          </w:rPr>
          <w:t>https://pravo.edusite.ru/Letter-of-Ministry-Education-14-05-2018-N-08-1184.pdf</w:t>
        </w:r>
      </w:hyperlink>
    </w:p>
    <w:p w:rsidR="00800CA6" w:rsidRDefault="00800CA6" w:rsidP="00800CA6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</w:p>
    <w:p w:rsidR="00800CA6" w:rsidRDefault="00800CA6" w:rsidP="00800CA6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2" w:tgtFrame="_blank" w:history="1">
        <w:r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 xml:space="preserve">Письмо </w:t>
        </w:r>
        <w:proofErr w:type="spellStart"/>
        <w:r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Минпросвещения</w:t>
        </w:r>
        <w:proofErr w:type="spellEnd"/>
        <w:r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 xml:space="preserve"> России от 07.06.2019 N 04-474</w:t>
        </w:r>
      </w:hyperlink>
      <w:r>
        <w:rPr>
          <w:rFonts w:ascii="Roboto-Regular" w:hAnsi="Roboto-Regular"/>
          <w:color w:val="2D2F32"/>
          <w:sz w:val="21"/>
          <w:szCs w:val="21"/>
        </w:rPr>
        <w:t> "О методических рекомендациях"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образования")</w:t>
      </w:r>
    </w:p>
    <w:p w:rsidR="00800CA6" w:rsidRDefault="00800CA6" w:rsidP="00800CA6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3" w:history="1">
        <w:r w:rsidRPr="00BE0CEB">
          <w:rPr>
            <w:rStyle w:val="a3"/>
            <w:rFonts w:ascii="Roboto-Regular" w:hAnsi="Roboto-Regular"/>
            <w:sz w:val="21"/>
            <w:szCs w:val="21"/>
          </w:rPr>
          <w:t>https://pravo.edusite.ru/Letter-of-Ministry-Education-2019-N04-474.pdf</w:t>
        </w:r>
      </w:hyperlink>
    </w:p>
    <w:p w:rsidR="00800CA6" w:rsidRDefault="00800CA6" w:rsidP="00800CA6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</w:p>
    <w:p w:rsidR="00800CA6" w:rsidRDefault="00800CA6" w:rsidP="00800CA6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4" w:tgtFrame="_blank" w:history="1">
        <w:proofErr w:type="gramStart"/>
        <w:r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>
        <w:rPr>
          <w:rFonts w:ascii="Roboto-Regular" w:hAnsi="Roboto-Regular"/>
          <w:color w:val="2D2F32"/>
          <w:sz w:val="21"/>
          <w:szCs w:val="21"/>
        </w:rPr>
        <w:t> 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</w:r>
      <w:proofErr w:type="gramEnd"/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</w:rPr>
      </w:pPr>
      <w:hyperlink r:id="rId25" w:history="1">
        <w:r w:rsidRPr="00BE0CEB">
          <w:rPr>
            <w:rStyle w:val="a3"/>
            <w:rFonts w:ascii="Roboto-Regular" w:eastAsia="Times New Roman" w:hAnsi="Roboto-Regular" w:cs="Times New Roman"/>
            <w:sz w:val="24"/>
            <w:szCs w:val="24"/>
          </w:rPr>
          <w:t>https://pravo.edusite.ru/Guidelines-16-05-2019.pdf</w:t>
        </w:r>
      </w:hyperlink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</w:rPr>
      </w:pPr>
    </w:p>
    <w:p w:rsidR="00800CA6" w:rsidRPr="0059430D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</w:rPr>
      </w:pPr>
    </w:p>
    <w:p w:rsidR="00800CA6" w:rsidRDefault="00800CA6" w:rsidP="00800CA6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</w:rPr>
      </w:pPr>
    </w:p>
    <w:p w:rsidR="00FA66AA" w:rsidRDefault="00FA66AA"/>
    <w:sectPr w:rsidR="00FA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D3485"/>
    <w:multiLevelType w:val="hybridMultilevel"/>
    <w:tmpl w:val="4600B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CA6"/>
    <w:rsid w:val="00800CA6"/>
    <w:rsid w:val="00FA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C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0CA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hildcon" TargetMode="External"/><Relationship Id="rId13" Type="http://schemas.openxmlformats.org/officeDocument/2006/relationships/hyperlink" Target="http://legalacts.ru/doc/prikaz-minobrnauki-rossii-ot-14062013-n-462/" TargetMode="External"/><Relationship Id="rId18" Type="http://schemas.openxmlformats.org/officeDocument/2006/relationships/hyperlink" Target="https://pravo.edusite.ru/FederalLaw-N-436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avo.edusite.ru/Letter-of-Ministry-Education-14-05-2018-N-08-1184.pdf" TargetMode="External"/><Relationship Id="rId7" Type="http://schemas.openxmlformats.org/officeDocument/2006/relationships/hyperlink" Target="https://rg.ru/1998/08/05/detskie-prava-dok.html" TargetMode="External"/><Relationship Id="rId12" Type="http://schemas.openxmlformats.org/officeDocument/2006/relationships/hyperlink" Target="http://273-&#1092;&#1079;.&#1088;&#1092;/akty_minobrnauki_rossii/prikaz-minobrnauki-rf-ot-10122013-no-1324" TargetMode="External"/><Relationship Id="rId17" Type="http://schemas.openxmlformats.org/officeDocument/2006/relationships/hyperlink" Target="http://government.ru/docs/3007/" TargetMode="External"/><Relationship Id="rId25" Type="http://schemas.openxmlformats.org/officeDocument/2006/relationships/hyperlink" Target="https://pravo.edusite.ru/Guidelines-16-05-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doc/prikaz-minobrnauki-rossii-ot-17102013-n-1155/" TargetMode="External"/><Relationship Id="rId20" Type="http://schemas.openxmlformats.org/officeDocument/2006/relationships/hyperlink" Target="https://pravo.edusite.ru/Letter-of-Ministry-Education-14-05-2018-N-08-118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mkod.ru/" TargetMode="External"/><Relationship Id="rId11" Type="http://schemas.openxmlformats.org/officeDocument/2006/relationships/hyperlink" Target="http://base.garant.ru/70535556/" TargetMode="External"/><Relationship Id="rId24" Type="http://schemas.openxmlformats.org/officeDocument/2006/relationships/hyperlink" Target="https://pravo.edusite.ru/Guidelines-16-05-2019.pdf" TargetMode="External"/><Relationship Id="rId5" Type="http://schemas.openxmlformats.org/officeDocument/2006/relationships/hyperlink" Target="http://zakon-ob-obrazovanii.ru/" TargetMode="External"/><Relationship Id="rId15" Type="http://schemas.openxmlformats.org/officeDocument/2006/relationships/hyperlink" Target="http://legalacts.ru/doc/prikaz-minobrnauki-rossii-ot-30082013-n-1014/" TargetMode="External"/><Relationship Id="rId23" Type="http://schemas.openxmlformats.org/officeDocument/2006/relationships/hyperlink" Target="https://pravo.edusite.ru/Letter-of-Ministry-Education-2019-N04-474.pdf" TargetMode="External"/><Relationship Id="rId10" Type="http://schemas.openxmlformats.org/officeDocument/2006/relationships/hyperlink" Target="http://docs.cntd.ru/document/901865498" TargetMode="External"/><Relationship Id="rId19" Type="http://schemas.openxmlformats.org/officeDocument/2006/relationships/hyperlink" Target="https://pravo.edusite.ru/FederalLaw-N-43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2944/" TargetMode="External"/><Relationship Id="rId14" Type="http://schemas.openxmlformats.org/officeDocument/2006/relationships/hyperlink" Target="http://base.garant.ru/70414724/" TargetMode="External"/><Relationship Id="rId22" Type="http://schemas.openxmlformats.org/officeDocument/2006/relationships/hyperlink" Target="https://pravo.edusite.ru/Letter-of-Ministry-Education-2019-N04-47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4794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2026-03-28T06:59:00Z</dcterms:created>
  <dcterms:modified xsi:type="dcterms:W3CDTF">2026-03-28T06:59:00Z</dcterms:modified>
</cp:coreProperties>
</file>